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Pr="000D7F6E" w:rsidRDefault="002D5C57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 xml:space="preserve">Paddington Academy </w:t>
            </w:r>
            <w:r w:rsidR="00C87289" w:rsidRPr="000D7F6E">
              <w:rPr>
                <w:b/>
                <w:sz w:val="20"/>
              </w:rPr>
              <w:t xml:space="preserve">Topic Overview </w:t>
            </w:r>
          </w:p>
          <w:p w14:paraId="2CE2C518" w14:textId="7C9BF8A0" w:rsidR="00C87289" w:rsidRPr="000D7F6E" w:rsidRDefault="00C87289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Subject: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A67FDD">
              <w:rPr>
                <w:b/>
                <w:sz w:val="20"/>
              </w:rPr>
              <w:t>A2</w:t>
            </w:r>
            <w:r w:rsidR="008F42A4">
              <w:rPr>
                <w:b/>
                <w:sz w:val="20"/>
              </w:rPr>
              <w:t xml:space="preserve"> </w:t>
            </w:r>
            <w:r w:rsidR="00B04E03">
              <w:rPr>
                <w:b/>
                <w:sz w:val="20"/>
              </w:rPr>
              <w:t xml:space="preserve">level </w:t>
            </w:r>
            <w:r w:rsidR="000002E4">
              <w:rPr>
                <w:b/>
                <w:sz w:val="20"/>
              </w:rPr>
              <w:t>Business</w:t>
            </w:r>
            <w:r w:rsidR="00B04E03">
              <w:rPr>
                <w:b/>
                <w:sz w:val="20"/>
              </w:rPr>
              <w:t xml:space="preserve"> </w:t>
            </w:r>
          </w:p>
          <w:p w14:paraId="2D0A48BB" w14:textId="3619B9C7" w:rsidR="00C87289" w:rsidRPr="000D7F6E" w:rsidRDefault="00C87289" w:rsidP="008F42A4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Exam Board: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8F42A4">
              <w:rPr>
                <w:b/>
                <w:sz w:val="20"/>
              </w:rPr>
              <w:t>Edexcel</w:t>
            </w:r>
          </w:p>
        </w:tc>
      </w:tr>
      <w:tr w:rsidR="001D04BB" w14:paraId="06FE3422" w14:textId="77777777" w:rsidTr="000D7F6E">
        <w:trPr>
          <w:trHeight w:val="107"/>
        </w:trPr>
        <w:tc>
          <w:tcPr>
            <w:tcW w:w="2665" w:type="dxa"/>
          </w:tcPr>
          <w:p w14:paraId="6C9562BB" w14:textId="318A8AD2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Sub-Topics</w:t>
            </w:r>
          </w:p>
        </w:tc>
        <w:tc>
          <w:tcPr>
            <w:tcW w:w="2409" w:type="dxa"/>
          </w:tcPr>
          <w:p w14:paraId="347EFEB5" w14:textId="4F0DD51E" w:rsidR="001D04BB" w:rsidRPr="000D7F6E" w:rsidRDefault="008A03AA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Revision Guide Pages</w:t>
            </w:r>
          </w:p>
        </w:tc>
      </w:tr>
      <w:tr w:rsidR="000002E4" w14:paraId="07875EA2" w14:textId="77777777" w:rsidTr="00D01293">
        <w:trPr>
          <w:trHeight w:val="281"/>
        </w:trPr>
        <w:tc>
          <w:tcPr>
            <w:tcW w:w="2665" w:type="dxa"/>
            <w:vMerge w:val="restart"/>
            <w:shd w:val="clear" w:color="auto" w:fill="F7CAAC" w:themeFill="accent2" w:themeFillTint="66"/>
          </w:tcPr>
          <w:p w14:paraId="10E83EF4" w14:textId="6ACE34E8" w:rsidR="000002E4" w:rsidRDefault="00A67FDD" w:rsidP="001D04BB">
            <w:pPr>
              <w:rPr>
                <w:sz w:val="20"/>
              </w:rPr>
            </w:pPr>
            <w:r>
              <w:rPr>
                <w:sz w:val="20"/>
              </w:rPr>
              <w:t>Theme 3 (A2</w:t>
            </w:r>
            <w:r w:rsidR="000002E4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–Business decisions and strategy </w:t>
            </w:r>
          </w:p>
          <w:p w14:paraId="32D9ED6D" w14:textId="45DEBF10" w:rsidR="000002E4" w:rsidRPr="00B04E03" w:rsidRDefault="000002E4" w:rsidP="00B04E03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38C3C47F" w14:textId="4F24DBB1" w:rsidR="000002E4" w:rsidRPr="000D7F6E" w:rsidRDefault="00D01293" w:rsidP="004F4994">
            <w:pPr>
              <w:rPr>
                <w:sz w:val="20"/>
              </w:rPr>
            </w:pPr>
            <w:r>
              <w:rPr>
                <w:sz w:val="20"/>
              </w:rPr>
              <w:t xml:space="preserve">Corporate objectives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9561C45" w14:textId="7214F4A9" w:rsidR="000002E4" w:rsidRPr="000D7F6E" w:rsidRDefault="00D01293">
            <w:pPr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  <w:tr w:rsidR="000002E4" w14:paraId="25ABD9AB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6F461EFA" w14:textId="5A84B72C" w:rsidR="000002E4" w:rsidRPr="000D7F6E" w:rsidRDefault="000002E4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701F4A83" w14:textId="0E3695A7" w:rsidR="000002E4" w:rsidRPr="000D7F6E" w:rsidRDefault="00D01293">
            <w:pPr>
              <w:rPr>
                <w:sz w:val="20"/>
              </w:rPr>
            </w:pPr>
            <w:r>
              <w:rPr>
                <w:sz w:val="20"/>
              </w:rPr>
              <w:t xml:space="preserve">Theories of corporate strategies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B7A80CB" w14:textId="28FAFD85" w:rsidR="000002E4" w:rsidRPr="000D7F6E" w:rsidRDefault="00D01293">
            <w:pPr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</w:tr>
      <w:tr w:rsidR="000002E4" w14:paraId="7F7DBF40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4CCA3A94" w14:textId="508B1078" w:rsidR="000002E4" w:rsidRPr="000D7F6E" w:rsidRDefault="000002E4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5362838" w14:textId="4DA5EEFF" w:rsidR="000002E4" w:rsidRPr="000D7F6E" w:rsidRDefault="00D01293">
            <w:pPr>
              <w:rPr>
                <w:sz w:val="20"/>
              </w:rPr>
            </w:pPr>
            <w:r>
              <w:rPr>
                <w:sz w:val="20"/>
              </w:rPr>
              <w:t xml:space="preserve">SWOT analysis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9B1A7C4" w14:textId="3FDC9030" w:rsidR="000002E4" w:rsidRPr="000D7F6E" w:rsidRDefault="00D01293">
            <w:pPr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0002E4" w14:paraId="71BE6E01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1C5F9955" w14:textId="77777777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1A8A0176" w14:textId="71CE7BAF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Impact of external influences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B66CC75" w14:textId="0B94561C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0002E4" w14:paraId="23854065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161EEB2B" w14:textId="7DCBE7AE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3B30A045" w14:textId="196BDA9E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Growth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3815420" w14:textId="54B82D63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</w:tr>
      <w:tr w:rsidR="000002E4" w14:paraId="11AA004B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50989FCD" w14:textId="22D401BC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A374940" w14:textId="59AEA48E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Mergers and takeovers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601E48F" w14:textId="38B2182A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0002E4" w14:paraId="6EFEE432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4B0E8431" w14:textId="6F787D3B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06F21C5A" w14:textId="1BEBCE87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Organic growth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136664A" w14:textId="166E9132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 w:rsidR="000002E4" w14:paraId="57490ACD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3834E21C" w14:textId="3A765B5E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5FD31D64" w14:textId="308134A6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Reasons for staying small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1B81A2" w14:textId="2AC4D786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0002E4" w14:paraId="0A70B158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6F90DCC6" w14:textId="5F0DE959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23728A7F" w14:textId="56ABBDF0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Quantitative sales forecasting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C37F9A2" w14:textId="5C8CF789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</w:tr>
      <w:tr w:rsidR="000002E4" w14:paraId="5FE8F3D7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7CCBF879" w14:textId="1F7B6A02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3808288E" w14:textId="7D38E2A7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Investment appraisal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2C089280" w14:textId="27012407" w:rsidR="000002E4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 w:rsidR="000002E4" w14:paraId="0EDAEEB4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3260BE0E" w14:textId="058ABA70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4467E957" w14:textId="0A5C1C4E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Decision trees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16F88AB" w14:textId="71CFF18A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</w:tr>
      <w:tr w:rsidR="000002E4" w14:paraId="027FD521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0004160F" w14:textId="77777777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37CEE670" w14:textId="0C6A2CA8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Critical path analysis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76B17E1" w14:textId="51722288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</w:tr>
      <w:tr w:rsidR="000002E4" w14:paraId="48420533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7D2003EA" w14:textId="77777777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5043194D" w14:textId="643B30D9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Corporate influences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92E821B" w14:textId="22A3AEB9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</w:tr>
      <w:tr w:rsidR="000002E4" w14:paraId="2F1FB79A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187B8005" w14:textId="5F2E3B20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54EAEC8C" w14:textId="5E150988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Corporate culture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381A18E" w14:textId="7C72B796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 w:rsidR="000002E4" w14:paraId="41200C8A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6ED361D0" w14:textId="77777777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3E5C64B8" w14:textId="718BF33E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Shareholders versus stakeholders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990BFEE" w14:textId="57F9E12A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</w:tr>
      <w:tr w:rsidR="000002E4" w14:paraId="0E47ABE1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7B44D3C6" w14:textId="581CCD31" w:rsidR="000002E4" w:rsidRPr="000D7F6E" w:rsidRDefault="000002E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1A7D4E0A" w14:textId="00BADFEF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Business ethics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42799E4" w14:textId="283FE2D9" w:rsidR="000002E4" w:rsidRPr="000D7F6E" w:rsidRDefault="00D01293" w:rsidP="008F42A4">
            <w:pPr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</w:tr>
      <w:tr w:rsidR="000002E4" w14:paraId="7528FEF7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6E99875D" w14:textId="072DE792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12EAF692" w14:textId="0A643B5A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Interpretation of financial statements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B01F536" w14:textId="35EE6976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</w:tr>
      <w:tr w:rsidR="000002E4" w14:paraId="02A23BBC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40CA4E94" w14:textId="7BDEE690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2C355F8E" w14:textId="1929C270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Ratio analysis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69F919F" w14:textId="1650AA6A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  <w:tr w:rsidR="000002E4" w14:paraId="022C18B3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24DA4CE7" w14:textId="6BADDC9E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65C4F6D6" w14:textId="72F86303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Human resources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7CAAC" w:themeFill="accent2" w:themeFillTint="66"/>
          </w:tcPr>
          <w:p w14:paraId="503E5412" w14:textId="2FA6501E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</w:tr>
      <w:tr w:rsidR="000002E4" w14:paraId="2CB048EF" w14:textId="77777777" w:rsidTr="00D01293">
        <w:trPr>
          <w:trHeight w:val="281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1BF6B0D3" w14:textId="4C18C281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61EA51C9" w14:textId="1958A380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Causes and effects of change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55082A1" w14:textId="1A5C5DCD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0002E4" w14:paraId="3B1CE529" w14:textId="77777777" w:rsidTr="00D01293">
        <w:trPr>
          <w:trHeight w:val="298"/>
        </w:trPr>
        <w:tc>
          <w:tcPr>
            <w:tcW w:w="2665" w:type="dxa"/>
            <w:vMerge/>
            <w:shd w:val="clear" w:color="auto" w:fill="F7CAAC" w:themeFill="accent2" w:themeFillTint="66"/>
          </w:tcPr>
          <w:p w14:paraId="01EAC8C7" w14:textId="605B7835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7CAAC" w:themeFill="accent2" w:themeFillTint="66"/>
          </w:tcPr>
          <w:p w14:paraId="27252681" w14:textId="2790A1F6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Scenario planning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742DCC9" w14:textId="64873F36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0002E4" w14:paraId="3866B37C" w14:textId="77777777" w:rsidTr="00B60464">
        <w:trPr>
          <w:trHeight w:val="281"/>
        </w:trPr>
        <w:tc>
          <w:tcPr>
            <w:tcW w:w="2665" w:type="dxa"/>
            <w:vMerge w:val="restart"/>
            <w:shd w:val="clear" w:color="auto" w:fill="D0CECE" w:themeFill="background2" w:themeFillShade="E6"/>
          </w:tcPr>
          <w:p w14:paraId="46FC2C67" w14:textId="576F4642" w:rsidR="00D01293" w:rsidRDefault="00D01293" w:rsidP="00D01293">
            <w:pPr>
              <w:rPr>
                <w:sz w:val="20"/>
              </w:rPr>
            </w:pPr>
            <w:r>
              <w:rPr>
                <w:sz w:val="20"/>
              </w:rPr>
              <w:t>Theme 4</w:t>
            </w:r>
            <w:r>
              <w:rPr>
                <w:sz w:val="20"/>
              </w:rPr>
              <w:t xml:space="preserve"> (A2) –</w:t>
            </w:r>
            <w:r>
              <w:rPr>
                <w:sz w:val="20"/>
              </w:rPr>
              <w:t xml:space="preserve">Global business </w:t>
            </w:r>
          </w:p>
          <w:p w14:paraId="08D44A8B" w14:textId="1E235282" w:rsidR="000002E4" w:rsidRPr="000D7F6E" w:rsidRDefault="000002E4" w:rsidP="00A67FDD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533C651A" w14:textId="7907D9D0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Growing economies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EFF6F89" w14:textId="35CDCDC6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</w:tr>
      <w:tr w:rsidR="000002E4" w14:paraId="1CEBE786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57007848" w14:textId="01327D84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48135300" w14:textId="254F56FA" w:rsidR="00D01293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International</w:t>
            </w:r>
            <w:r w:rsidR="00D01293">
              <w:rPr>
                <w:sz w:val="20"/>
              </w:rPr>
              <w:t xml:space="preserve"> trade and business growth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863EF9B" w14:textId="335BED16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</w:tr>
      <w:tr w:rsidR="000002E4" w14:paraId="4FD08391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211DCDD5" w14:textId="73A56FFE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0F6E292B" w14:textId="270092F6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Factors leading to greater globalisation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102E005C" w14:textId="68A33BC2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</w:tr>
      <w:tr w:rsidR="000002E4" w14:paraId="1975B064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0D5429B8" w14:textId="22084296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70D13BBA" w14:textId="50F73DB0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Protectionism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5ED3E24" w14:textId="5938685A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0002E4" w14:paraId="70D1A863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51DBC55C" w14:textId="344F91C0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772F39CD" w14:textId="28B230EB" w:rsidR="000002E4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Trading blocs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9C97670" w14:textId="64082D98" w:rsidR="000002E4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</w:tr>
      <w:tr w:rsidR="000002E4" w:rsidRPr="000D7F6E" w14:paraId="303342A2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7F0F85A7" w14:textId="1721E3AF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11875E18" w14:textId="7A554F3D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Conditions that </w:t>
            </w:r>
            <w:r w:rsidR="00B60464">
              <w:rPr>
                <w:sz w:val="20"/>
              </w:rPr>
              <w:t>prompt</w:t>
            </w:r>
            <w:r>
              <w:rPr>
                <w:sz w:val="20"/>
              </w:rPr>
              <w:t xml:space="preserve"> trade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11316D1A" w14:textId="28CA0573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</w:tr>
      <w:tr w:rsidR="000002E4" w:rsidRPr="000D7F6E" w14:paraId="2CD19FA8" w14:textId="77777777" w:rsidTr="00B60464">
        <w:trPr>
          <w:trHeight w:val="23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398FFF91" w14:textId="564061FC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644C38C9" w14:textId="5E146B4A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Assessment of a country as a market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5B2B726D" w14:textId="693FCF76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</w:tr>
      <w:tr w:rsidR="000002E4" w:rsidRPr="000D7F6E" w14:paraId="18548244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00E6C4A1" w14:textId="77777777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30120ABD" w14:textId="19E4811D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Assessment of a country as a</w:t>
            </w:r>
            <w:r>
              <w:rPr>
                <w:sz w:val="20"/>
              </w:rPr>
              <w:t xml:space="preserve"> production location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3F32BB9E" w14:textId="5006D508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 w:rsidR="000002E4" w:rsidRPr="000D7F6E" w14:paraId="183409EF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662F9C65" w14:textId="52B1EA0D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4B8FB8CA" w14:textId="5660CBD0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Reasons for global mergers or joint ventures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3B0FF03" w14:textId="312774B7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</w:tr>
      <w:tr w:rsidR="000002E4" w:rsidRPr="000D7F6E" w14:paraId="5B4C303B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2703BE4C" w14:textId="2671D1C7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55A82A0C" w14:textId="348DCE7F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Global competitiveness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F61F04B" w14:textId="51B55E08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</w:tr>
      <w:tr w:rsidR="000002E4" w:rsidRPr="000D7F6E" w14:paraId="72539A1D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14E3301D" w14:textId="79513D37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6AB9727E" w14:textId="73F53636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76A412F" w14:textId="35E532AC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  <w:tr w:rsidR="000002E4" w:rsidRPr="000D7F6E" w14:paraId="5CB24493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61BAE969" w14:textId="2C7FC47A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5A995522" w14:textId="1F1BAA9F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Niche markets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763DA15" w14:textId="34D5BB30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</w:tr>
      <w:tr w:rsidR="000002E4" w:rsidRPr="000D7F6E" w14:paraId="44EC80C3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3DFD994A" w14:textId="77777777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44EE7636" w14:textId="2A774B61" w:rsidR="000002E4" w:rsidRPr="000D7F6E" w:rsidRDefault="00D01293" w:rsidP="000002E4">
            <w:pPr>
              <w:rPr>
                <w:sz w:val="20"/>
              </w:rPr>
            </w:pPr>
            <w:r>
              <w:rPr>
                <w:sz w:val="20"/>
              </w:rPr>
              <w:t xml:space="preserve">Cultural/social factors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0B39D6A7" w14:textId="067AFDF4" w:rsidR="000002E4" w:rsidRPr="000D7F6E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  <w:tr w:rsidR="000002E4" w:rsidRPr="000D7F6E" w14:paraId="7439A53A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210E93F9" w14:textId="77777777" w:rsidR="000002E4" w:rsidRPr="000D7F6E" w:rsidRDefault="000002E4" w:rsidP="000002E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474F6C82" w14:textId="2C8E7BB4" w:rsidR="000002E4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The impact of MNC’s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D0281C8" w14:textId="376D2121" w:rsidR="000002E4" w:rsidRDefault="00B60464" w:rsidP="000002E4">
            <w:pPr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</w:tr>
      <w:tr w:rsidR="000002E4" w:rsidRPr="000D7F6E" w14:paraId="3E324E9A" w14:textId="77777777" w:rsidTr="00B60464">
        <w:trPr>
          <w:trHeight w:val="281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463E02FC" w14:textId="77777777" w:rsidR="000002E4" w:rsidRPr="000D7F6E" w:rsidRDefault="000002E4" w:rsidP="0005779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54054DCB" w14:textId="011935F7" w:rsidR="000002E4" w:rsidRPr="000D7F6E" w:rsidRDefault="00B60464" w:rsidP="00057797">
            <w:pPr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A865330" w14:textId="709CBE43" w:rsidR="000002E4" w:rsidRPr="000D7F6E" w:rsidRDefault="00B60464" w:rsidP="00057797">
            <w:pPr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</w:tr>
      <w:tr w:rsidR="000002E4" w:rsidRPr="000D7F6E" w14:paraId="7767ED4A" w14:textId="77777777" w:rsidTr="00B60464">
        <w:trPr>
          <w:trHeight w:val="298"/>
        </w:trPr>
        <w:tc>
          <w:tcPr>
            <w:tcW w:w="2665" w:type="dxa"/>
            <w:vMerge/>
            <w:shd w:val="clear" w:color="auto" w:fill="D0CECE" w:themeFill="background2" w:themeFillShade="E6"/>
          </w:tcPr>
          <w:p w14:paraId="2AFE2E95" w14:textId="77777777" w:rsidR="000002E4" w:rsidRPr="000D7F6E" w:rsidRDefault="000002E4" w:rsidP="0005779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D0CECE" w:themeFill="background2" w:themeFillShade="E6"/>
          </w:tcPr>
          <w:p w14:paraId="744DCC4A" w14:textId="2E7B674B" w:rsidR="000002E4" w:rsidRPr="000D7F6E" w:rsidRDefault="00B60464" w:rsidP="00057797">
            <w:pPr>
              <w:rPr>
                <w:sz w:val="20"/>
              </w:rPr>
            </w:pPr>
            <w:r>
              <w:rPr>
                <w:sz w:val="20"/>
              </w:rPr>
              <w:t>Controlling MNC’s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67A31BA1" w14:textId="483BF0EC" w:rsidR="000002E4" w:rsidRPr="000D7F6E" w:rsidRDefault="00B60464" w:rsidP="00057797">
            <w:pPr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</w:tr>
    </w:tbl>
    <w:p w14:paraId="3655A3AF" w14:textId="77777777" w:rsidR="00C269A6" w:rsidRDefault="00B60464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002E4"/>
    <w:rsid w:val="0007724A"/>
    <w:rsid w:val="000D7F6E"/>
    <w:rsid w:val="00135AA4"/>
    <w:rsid w:val="001D04BB"/>
    <w:rsid w:val="002D5C57"/>
    <w:rsid w:val="00443232"/>
    <w:rsid w:val="004F4994"/>
    <w:rsid w:val="00700A5A"/>
    <w:rsid w:val="0071129C"/>
    <w:rsid w:val="00765925"/>
    <w:rsid w:val="008A03AA"/>
    <w:rsid w:val="008F42A4"/>
    <w:rsid w:val="00926931"/>
    <w:rsid w:val="00A55BCD"/>
    <w:rsid w:val="00A67FDD"/>
    <w:rsid w:val="00B04E03"/>
    <w:rsid w:val="00B60464"/>
    <w:rsid w:val="00BD7053"/>
    <w:rsid w:val="00C76C32"/>
    <w:rsid w:val="00C87289"/>
    <w:rsid w:val="00D01293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Omar Taufik</cp:lastModifiedBy>
  <cp:revision>3</cp:revision>
  <dcterms:created xsi:type="dcterms:W3CDTF">2018-03-21T17:48:00Z</dcterms:created>
  <dcterms:modified xsi:type="dcterms:W3CDTF">2018-03-21T17:55:00Z</dcterms:modified>
</cp:coreProperties>
</file>